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B" w:rsidRDefault="00A344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447B" w:rsidRPr="007836AB" w:rsidRDefault="007836AB" w:rsidP="00525E6A">
      <w:pPr>
        <w:shd w:val="clear" w:color="auto" w:fill="2E74B5" w:themeFill="accent1" w:themeFillShade="BF"/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B">
        <w:rPr>
          <w:rFonts w:ascii="Times New Roman" w:hAnsi="Times New Roman" w:cs="Times New Roman"/>
          <w:b/>
          <w:bCs/>
          <w:sz w:val="24"/>
          <w:szCs w:val="24"/>
          <w:lang w:val="it-IT"/>
        </w:rPr>
        <w:t>PROCEDURA POST</w:t>
      </w:r>
      <w:r w:rsidRPr="007836AB">
        <w:rPr>
          <w:rFonts w:ascii="Times New Roman" w:hAnsi="Times New Roman" w:cs="Times New Roman"/>
          <w:b/>
          <w:bCs/>
          <w:sz w:val="24"/>
          <w:szCs w:val="24"/>
        </w:rPr>
        <w:t xml:space="preserve">ĘPOWANIA Z DZIECKIEM SPRAWIAJĄCYM TRUDNOŚCI WYCHOWAWCZE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836AB">
        <w:rPr>
          <w:rFonts w:ascii="Times New Roman" w:hAnsi="Times New Roman" w:cs="Times New Roman"/>
          <w:b/>
          <w:bCs/>
          <w:sz w:val="24"/>
          <w:szCs w:val="24"/>
        </w:rPr>
        <w:t>I/LUB PRZEJAWIAJĄCYM AGRESJĘ</w:t>
      </w:r>
    </w:p>
    <w:p w:rsidR="00A3447B" w:rsidRDefault="00A3447B" w:rsidP="007836AB">
      <w:pPr>
        <w:spacing w:before="100" w:after="100" w:line="240" w:lineRule="auto"/>
        <w:rPr>
          <w:sz w:val="24"/>
          <w:szCs w:val="24"/>
        </w:rPr>
      </w:pPr>
    </w:p>
    <w:p w:rsidR="00A3447B" w:rsidRPr="007836AB" w:rsidRDefault="00136B8F">
      <w:pPr>
        <w:spacing w:before="100" w:after="100" w:line="240" w:lineRule="auto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b/>
          <w:bCs/>
        </w:rPr>
        <w:t>Podstawa prawna: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i/>
          <w:iCs/>
        </w:rPr>
        <w:t xml:space="preserve">Ustawa z dnia 7 września 1991 r. o systemie oświaty </w:t>
      </w:r>
      <w:r w:rsidRPr="007836AB">
        <w:rPr>
          <w:rFonts w:ascii="Times New Roman" w:hAnsi="Times New Roman" w:cs="Times New Roman"/>
        </w:rPr>
        <w:t xml:space="preserve">(Dz.U. 1991 nr 95 poz. 425 </w:t>
      </w:r>
      <w:r w:rsidRPr="007836AB">
        <w:rPr>
          <w:rFonts w:ascii="Times New Roman" w:eastAsia="Arial Unicode MS" w:hAnsi="Times New Roman" w:cs="Times New Roman"/>
        </w:rPr>
        <w:br/>
      </w:r>
      <w:r w:rsidRPr="007836AB">
        <w:rPr>
          <w:rFonts w:ascii="Times New Roman" w:hAnsi="Times New Roman" w:cs="Times New Roman"/>
        </w:rPr>
        <w:t>z późn.zm.),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</w:rPr>
        <w:t>Ustawa z dnia 9 czerwca 2022 r. o wspieraniu i resocjalizacji nieletnich (Dz.U. 2022 poz. 1700).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i/>
          <w:iCs/>
        </w:rPr>
        <w:t xml:space="preserve">Ustawa z dnia 25 lutego 1964 r. Kodeks rodzinny i opiekuńczy </w:t>
      </w:r>
      <w:r w:rsidRPr="007836AB">
        <w:rPr>
          <w:rFonts w:ascii="Times New Roman" w:hAnsi="Times New Roman" w:cs="Times New Roman"/>
        </w:rPr>
        <w:t>(</w:t>
      </w:r>
      <w:proofErr w:type="spellStart"/>
      <w:r w:rsidRPr="007836AB">
        <w:rPr>
          <w:rFonts w:ascii="Times New Roman" w:hAnsi="Times New Roman" w:cs="Times New Roman"/>
        </w:rPr>
        <w:t>t.j</w:t>
      </w:r>
      <w:proofErr w:type="spellEnd"/>
      <w:r w:rsidRPr="007836AB">
        <w:rPr>
          <w:rFonts w:ascii="Times New Roman" w:hAnsi="Times New Roman" w:cs="Times New Roman"/>
        </w:rPr>
        <w:t>. Dz.U. z 2012 r. poz. 788 ze zm.),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  <w:i/>
          <w:iCs/>
        </w:rPr>
      </w:pPr>
      <w:r w:rsidRPr="007836AB">
        <w:rPr>
          <w:rFonts w:ascii="Times New Roman" w:hAnsi="Times New Roman" w:cs="Times New Roman"/>
          <w:i/>
          <w:iCs/>
        </w:rPr>
        <w:t>Rozporządzenie Ministra Edukacji i Nauki z dnia 1 sierpnia 2022 r. zmieniające rozporządzenie w sprawie podstawy programowej wychowania przedszkolnego oraz podstawy programowej kształcenia og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lnego dla szkoły podstawowej, w tym dla uczni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w z niepełnosprawnością intelektualną w stopniu umiarkowanym lub znacznym, kształcenia og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lnego dla branżowej szkoły I stopnia, kształcenia og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lnego dla szkoły specjalnej przysposabiającej do pracy oraz kształcenia og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 xml:space="preserve">lnego dla szkoły policealnej (Dz.U. poz. 1717) 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i/>
          <w:iCs/>
        </w:rPr>
        <w:t>Rozporządzenie Ministra Edukacji i Nauki z dnia 22 lipca 2022 r. zmieniające rozporządzenie w sprawie zasad organizacji i udzielania pomocy psychologiczno-pedagogicznej w publicznych przedszkolach, szkołach i plac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wkach (Dz.U. 2022 poz. 1594).</w:t>
      </w:r>
    </w:p>
    <w:p w:rsidR="00A3447B" w:rsidRPr="007836AB" w:rsidRDefault="00136B8F" w:rsidP="00F678D2">
      <w:pPr>
        <w:numPr>
          <w:ilvl w:val="0"/>
          <w:numId w:val="2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i/>
          <w:iCs/>
        </w:rPr>
        <w:t xml:space="preserve">Rozporządzenie Ministra Edukacji Narodowej i Sportu z dnia 31 grudnia 2002 r. </w:t>
      </w:r>
      <w:r w:rsidRPr="007836AB">
        <w:rPr>
          <w:rFonts w:ascii="Times New Roman" w:eastAsia="Arial Unicode MS" w:hAnsi="Times New Roman" w:cs="Times New Roman"/>
        </w:rPr>
        <w:br/>
      </w:r>
      <w:r w:rsidRPr="007836AB">
        <w:rPr>
          <w:rFonts w:ascii="Times New Roman" w:hAnsi="Times New Roman" w:cs="Times New Roman"/>
          <w:i/>
          <w:iCs/>
        </w:rPr>
        <w:t>w sprawie bezpieczeństwa i higieny w publicznych i niepublicznych szkoł</w:t>
      </w:r>
      <w:r w:rsidRPr="007836AB">
        <w:rPr>
          <w:rFonts w:ascii="Times New Roman" w:hAnsi="Times New Roman" w:cs="Times New Roman"/>
          <w:i/>
          <w:iCs/>
          <w:lang w:val="de-DE"/>
        </w:rPr>
        <w:t xml:space="preserve">ach </w:t>
      </w:r>
      <w:r w:rsidRPr="007836AB">
        <w:rPr>
          <w:rFonts w:ascii="Times New Roman" w:eastAsia="Arial Unicode MS" w:hAnsi="Times New Roman" w:cs="Times New Roman"/>
        </w:rPr>
        <w:br/>
      </w:r>
      <w:r w:rsidRPr="007836AB">
        <w:rPr>
          <w:rFonts w:ascii="Times New Roman" w:hAnsi="Times New Roman" w:cs="Times New Roman"/>
          <w:i/>
          <w:iCs/>
        </w:rPr>
        <w:t>i plac</w:t>
      </w:r>
      <w:r w:rsidRPr="007836AB">
        <w:rPr>
          <w:rFonts w:ascii="Times New Roman" w:hAnsi="Times New Roman" w:cs="Times New Roman"/>
          <w:i/>
          <w:iCs/>
          <w:lang w:val="es-ES_tradnl"/>
        </w:rPr>
        <w:t>ó</w:t>
      </w:r>
      <w:r w:rsidRPr="007836AB">
        <w:rPr>
          <w:rFonts w:ascii="Times New Roman" w:hAnsi="Times New Roman" w:cs="Times New Roman"/>
          <w:i/>
          <w:iCs/>
        </w:rPr>
        <w:t>wkach</w:t>
      </w:r>
      <w:r w:rsidRPr="007836AB">
        <w:rPr>
          <w:rFonts w:ascii="Times New Roman" w:hAnsi="Times New Roman" w:cs="Times New Roman"/>
        </w:rPr>
        <w:t xml:space="preserve"> (Dz.U. z 2003 r. Nr 6 poz. 69 ze zm.).</w:t>
      </w:r>
    </w:p>
    <w:p w:rsidR="00A3447B" w:rsidRPr="007836AB" w:rsidRDefault="00A3447B" w:rsidP="00F678D2">
      <w:pPr>
        <w:tabs>
          <w:tab w:val="left" w:pos="720"/>
        </w:tabs>
        <w:spacing w:before="100" w:after="10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47B" w:rsidRPr="007836AB" w:rsidRDefault="00136B8F">
      <w:pPr>
        <w:spacing w:before="100" w:after="100" w:line="240" w:lineRule="auto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  <w:b/>
          <w:bCs/>
        </w:rPr>
        <w:t>Cele procedury:</w:t>
      </w:r>
    </w:p>
    <w:p w:rsidR="00A3447B" w:rsidRPr="007836AB" w:rsidRDefault="00136B8F" w:rsidP="00F678D2">
      <w:pPr>
        <w:numPr>
          <w:ilvl w:val="0"/>
          <w:numId w:val="4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</w:rPr>
        <w:t>Osią</w:t>
      </w:r>
      <w:r w:rsidRPr="007836AB">
        <w:rPr>
          <w:rFonts w:ascii="Times New Roman" w:hAnsi="Times New Roman" w:cs="Times New Roman"/>
          <w:lang w:val="it-IT"/>
        </w:rPr>
        <w:t>gni</w:t>
      </w:r>
      <w:r w:rsidRPr="007836AB">
        <w:rPr>
          <w:rFonts w:ascii="Times New Roman" w:hAnsi="Times New Roman" w:cs="Times New Roman"/>
        </w:rPr>
        <w:t>ęcie cel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>w wychowania przedszkolnego określonych w podstawie programowej, w szczeg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>lności w zakresie budowania u wychowank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>w systemu wartości i wzmacniania orientacji w tym, co dobre, a co złe, w zakresie kształtowania u dzieci odporności emocjonalnej koniecznej do racjonalnego radzenia sobie w nowych i trudnych sytuacjach oraz w zakresie rozwijania umiejętnoś</w:t>
      </w:r>
      <w:r w:rsidRPr="007836AB">
        <w:rPr>
          <w:rFonts w:ascii="Times New Roman" w:hAnsi="Times New Roman" w:cs="Times New Roman"/>
          <w:lang w:val="it-IT"/>
        </w:rPr>
        <w:t>ci spo</w:t>
      </w:r>
      <w:r w:rsidRPr="007836AB">
        <w:rPr>
          <w:rFonts w:ascii="Times New Roman" w:hAnsi="Times New Roman" w:cs="Times New Roman"/>
        </w:rPr>
        <w:t>łecznych, kt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 xml:space="preserve">re są niezbędne w poprawnych relacjach z dziećmi </w:t>
      </w:r>
      <w:r w:rsidR="00F678D2">
        <w:rPr>
          <w:rFonts w:ascii="Times New Roman" w:hAnsi="Times New Roman" w:cs="Times New Roman"/>
        </w:rPr>
        <w:br/>
      </w:r>
      <w:r w:rsidRPr="007836AB">
        <w:rPr>
          <w:rFonts w:ascii="Times New Roman" w:hAnsi="Times New Roman" w:cs="Times New Roman"/>
        </w:rPr>
        <w:t>i dorosłymi.</w:t>
      </w:r>
    </w:p>
    <w:p w:rsidR="00A3447B" w:rsidRPr="007836AB" w:rsidRDefault="00136B8F" w:rsidP="00F678D2">
      <w:pPr>
        <w:numPr>
          <w:ilvl w:val="0"/>
          <w:numId w:val="4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</w:rPr>
        <w:t>Eliminowanie agresji jako zagrożenia dla bezpieczeństwa wychowank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>w korzystających ze świadczeń przedszkola oraz pracownik</w:t>
      </w:r>
      <w:r w:rsidRPr="007836AB">
        <w:rPr>
          <w:rFonts w:ascii="Times New Roman" w:hAnsi="Times New Roman" w:cs="Times New Roman"/>
          <w:lang w:val="es-ES_tradnl"/>
        </w:rPr>
        <w:t>ó</w:t>
      </w:r>
      <w:r w:rsidRPr="007836AB">
        <w:rPr>
          <w:rFonts w:ascii="Times New Roman" w:hAnsi="Times New Roman" w:cs="Times New Roman"/>
        </w:rPr>
        <w:t>w przedszkola.</w:t>
      </w:r>
    </w:p>
    <w:p w:rsidR="00A3447B" w:rsidRPr="007836AB" w:rsidRDefault="00136B8F" w:rsidP="00F678D2">
      <w:pPr>
        <w:numPr>
          <w:ilvl w:val="0"/>
          <w:numId w:val="4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</w:rPr>
        <w:t>Usprawnienie i zwiększenie skuteczności oddziaływań wychowawczych wobec dzieci wykazujących objawy zagrożenia niedostosowaniem społecznym.</w:t>
      </w:r>
    </w:p>
    <w:p w:rsidR="00A3447B" w:rsidRPr="007836AB" w:rsidRDefault="00136B8F" w:rsidP="00F678D2">
      <w:pPr>
        <w:numPr>
          <w:ilvl w:val="0"/>
          <w:numId w:val="4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7836AB">
        <w:rPr>
          <w:rFonts w:ascii="Times New Roman" w:hAnsi="Times New Roman" w:cs="Times New Roman"/>
        </w:rPr>
        <w:t>Uświadomienie rodzicom dziecka ich roli w procesie wychowawczym wypracowanie metod współpracy pomiędzy przedszkolem a rodzicami w pokonywaniu trudności wychowawczych.</w:t>
      </w:r>
    </w:p>
    <w:p w:rsidR="00A3447B" w:rsidRPr="00F678D2" w:rsidRDefault="00136B8F" w:rsidP="00F678D2">
      <w:pPr>
        <w:numPr>
          <w:ilvl w:val="0"/>
          <w:numId w:val="4"/>
        </w:numPr>
        <w:spacing w:before="100" w:after="100"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Zapobieganie, we współpracy z rodzicami dziecka, zachowaniom niepożądanym wychowank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w, w szczeg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lności o charakterze powtarzalnym.</w:t>
      </w:r>
    </w:p>
    <w:p w:rsidR="00A3447B" w:rsidRPr="00F678D2" w:rsidRDefault="00136B8F" w:rsidP="00F678D2">
      <w:pPr>
        <w:numPr>
          <w:ilvl w:val="0"/>
          <w:numId w:val="4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lastRenderedPageBreak/>
        <w:t xml:space="preserve">Wskazanie działań zapobiegawczych (profilaktycznych) oraz naprawczych (korekcyjnych) </w:t>
      </w:r>
      <w:r w:rsid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w stosunku do zachowań dzieci sprawiających trudności wychowawcze.</w:t>
      </w:r>
    </w:p>
    <w:p w:rsidR="00A3447B" w:rsidRPr="00F678D2" w:rsidRDefault="00A3447B" w:rsidP="00F678D2">
      <w:pPr>
        <w:tabs>
          <w:tab w:val="left" w:pos="720"/>
        </w:tabs>
        <w:spacing w:before="100" w:after="100" w:line="288" w:lineRule="auto"/>
        <w:jc w:val="both"/>
        <w:rPr>
          <w:rFonts w:ascii="Times New Roman" w:eastAsia="Times New Roman" w:hAnsi="Times New Roman" w:cs="Times New Roman"/>
        </w:rPr>
      </w:pPr>
    </w:p>
    <w:p w:rsidR="00A3447B" w:rsidRPr="00F678D2" w:rsidRDefault="00136B8F" w:rsidP="00F678D2">
      <w:pPr>
        <w:tabs>
          <w:tab w:val="left" w:pos="720"/>
        </w:tabs>
        <w:spacing w:before="100" w:after="10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Zakres procedury:</w:t>
      </w:r>
    </w:p>
    <w:p w:rsidR="00A3447B" w:rsidRPr="00F678D2" w:rsidRDefault="00136B8F" w:rsidP="00F678D2">
      <w:pPr>
        <w:pStyle w:val="Tre"/>
        <w:numPr>
          <w:ilvl w:val="0"/>
          <w:numId w:val="5"/>
        </w:numPr>
        <w:spacing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Niniejszy dokument reguluje zasady postępowania nauczycieli, wychowawców i pracowników niepedagogicznych wobec dziecka przejawiającego agresywne zachowania w Przedszkolu.</w:t>
      </w:r>
    </w:p>
    <w:p w:rsidR="00A3447B" w:rsidRPr="00F678D2" w:rsidRDefault="00A3447B" w:rsidP="00F678D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A3447B" w:rsidRPr="00F678D2" w:rsidRDefault="00136B8F" w:rsidP="00F678D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Osoby podlegające procedurze:</w:t>
      </w:r>
    </w:p>
    <w:p w:rsidR="00A3447B" w:rsidRPr="00F678D2" w:rsidRDefault="00136B8F" w:rsidP="00F678D2">
      <w:pPr>
        <w:pStyle w:val="Tre"/>
        <w:numPr>
          <w:ilvl w:val="0"/>
          <w:numId w:val="6"/>
        </w:numPr>
        <w:spacing w:line="288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Do przestrzegania niniejszej procedury zobowiązani są rodzice dziecka oraz nauczyciele </w:t>
      </w:r>
      <w:r w:rsid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i pracownicy Przedszkola.</w:t>
      </w:r>
    </w:p>
    <w:p w:rsidR="00F678D2" w:rsidRDefault="00F678D2" w:rsidP="00F678D2">
      <w:pPr>
        <w:spacing w:before="100" w:after="100" w:line="288" w:lineRule="auto"/>
        <w:ind w:left="720"/>
        <w:jc w:val="center"/>
        <w:rPr>
          <w:rFonts w:ascii="Times New Roman" w:hAnsi="Times New Roman" w:cs="Times New Roman"/>
        </w:rPr>
      </w:pPr>
    </w:p>
    <w:p w:rsidR="00A3447B" w:rsidRDefault="007836AB" w:rsidP="00F678D2">
      <w:pPr>
        <w:spacing w:before="100" w:after="100" w:line="288" w:lineRule="auto"/>
        <w:ind w:left="720"/>
        <w:jc w:val="center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§1</w:t>
      </w:r>
    </w:p>
    <w:p w:rsidR="00F678D2" w:rsidRPr="00F678D2" w:rsidRDefault="00F678D2" w:rsidP="00F678D2">
      <w:pPr>
        <w:spacing w:before="100" w:after="100" w:line="288" w:lineRule="auto"/>
        <w:ind w:left="720"/>
        <w:jc w:val="center"/>
        <w:rPr>
          <w:rFonts w:ascii="Times New Roman" w:hAnsi="Times New Roman" w:cs="Times New Roman"/>
        </w:rPr>
      </w:pPr>
    </w:p>
    <w:p w:rsidR="00A3447B" w:rsidRDefault="00136B8F" w:rsidP="00F678D2">
      <w:p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  <w:lang w:val="it-IT"/>
        </w:rPr>
        <w:t xml:space="preserve"> Regu</w:t>
      </w:r>
      <w:r w:rsidRPr="00F678D2">
        <w:rPr>
          <w:rFonts w:ascii="Times New Roman" w:hAnsi="Times New Roman" w:cs="Times New Roman"/>
          <w:b/>
          <w:bCs/>
        </w:rPr>
        <w:t>ły postępowania doraźnego wobec przejaw</w:t>
      </w:r>
      <w:r w:rsidRPr="00F678D2">
        <w:rPr>
          <w:rFonts w:ascii="Times New Roman" w:hAnsi="Times New Roman" w:cs="Times New Roman"/>
          <w:b/>
          <w:bCs/>
          <w:lang w:val="es-ES_tradnl"/>
        </w:rPr>
        <w:t>ó</w:t>
      </w:r>
      <w:r w:rsidRPr="00F678D2">
        <w:rPr>
          <w:rFonts w:ascii="Times New Roman" w:hAnsi="Times New Roman" w:cs="Times New Roman"/>
          <w:b/>
          <w:bCs/>
        </w:rPr>
        <w:t>w agresji</w:t>
      </w:r>
      <w:r w:rsidR="00F678D2">
        <w:rPr>
          <w:rFonts w:ascii="Times New Roman" w:hAnsi="Times New Roman" w:cs="Times New Roman"/>
          <w:b/>
          <w:bCs/>
        </w:rPr>
        <w:t>.</w:t>
      </w:r>
    </w:p>
    <w:p w:rsidR="00F678D2" w:rsidRPr="00F678D2" w:rsidRDefault="00F678D2" w:rsidP="00F678D2">
      <w:p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Zar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wno każdy nauczyciel, jak i inny pracownik przedszkola zobowiązany jest do przeciwstawiania się przejawom agresji ze strony wychowank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Podejmując interwencję wobec agresywnego dziecka, należy dążyć do zapewnienia bezpieczeństwa wszystkim wychowankom, a także sobie.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Reakcja wobec przejaw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agresji powinna być adekwatna do skali zagrożenia spowodowanego agresją, jak 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wnież do okoliczności zdarzenia, wieku i stopnia rozwoju dziecka.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Działaniom skierowanym na usunięcie bezpośredniego zagrożenia powinna towarzyszyć pr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ba wyciszenia dziecka poprzez rozmowę, odwr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cenie jego uwagi itp.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Wychowankowie, przeciwko kt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rym skierowana była agresja, powinni zostać otoczeni opieką, a w razie doznania przez nich krzywdy powinna im zostać udzielona pomoc.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Osoba podejmująca interwencję, niebędąca wychowawcą grupy, do kt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rej uczęszcza agresywny wychowanek, informuje o zdarzeniu wychowawcę.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Wychowawca przeprowadza rozmowę z dzieckiem agresywnym w celu wyjaśnienia powod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niewłaściwego zachowania.</w:t>
      </w:r>
    </w:p>
    <w:p w:rsidR="00A3447B" w:rsidRPr="00F678D2" w:rsidRDefault="00136B8F" w:rsidP="00F678D2">
      <w:pPr>
        <w:numPr>
          <w:ilvl w:val="0"/>
          <w:numId w:val="8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lastRenderedPageBreak/>
        <w:t>Fakt agresywnego zachowania dziecka powinien być odnotowany w postaci notatki oraz zgłoszony dyrektorowi przedszkola i bezpośrednio rodzicowi odbierającemu w danym dniu dziecko z przedszkola.</w:t>
      </w:r>
    </w:p>
    <w:p w:rsidR="00F678D2" w:rsidRDefault="00F678D2" w:rsidP="00F678D2">
      <w:pPr>
        <w:spacing w:before="100" w:after="100" w:line="288" w:lineRule="auto"/>
        <w:jc w:val="both"/>
        <w:rPr>
          <w:rFonts w:ascii="Times New Roman" w:hAnsi="Times New Roman" w:cs="Times New Roman"/>
        </w:rPr>
      </w:pPr>
    </w:p>
    <w:p w:rsidR="007836AB" w:rsidRPr="00F678D2" w:rsidRDefault="00F678D2" w:rsidP="00F678D2">
      <w:pPr>
        <w:spacing w:before="100" w:after="100" w:line="288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836AB" w:rsidRPr="00F678D2" w:rsidRDefault="007836AB" w:rsidP="00F678D2">
      <w:pPr>
        <w:spacing w:before="100" w:after="100" w:line="288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A3447B" w:rsidRDefault="00136B8F" w:rsidP="00D6025C">
      <w:pPr>
        <w:spacing w:before="100" w:after="100" w:line="288" w:lineRule="auto"/>
        <w:contextualSpacing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  <w:lang w:val="it-IT"/>
        </w:rPr>
        <w:t>Regu</w:t>
      </w:r>
      <w:r w:rsidRPr="00F678D2">
        <w:rPr>
          <w:rFonts w:ascii="Times New Roman" w:hAnsi="Times New Roman" w:cs="Times New Roman"/>
          <w:b/>
          <w:bCs/>
        </w:rPr>
        <w:t>ły postępowania systemowego wobec dziecka sprawiającego trudności wychowawcze</w:t>
      </w:r>
      <w:r w:rsidR="00F678D2">
        <w:rPr>
          <w:rFonts w:ascii="Times New Roman" w:hAnsi="Times New Roman" w:cs="Times New Roman"/>
          <w:b/>
          <w:bCs/>
        </w:rPr>
        <w:t xml:space="preserve"> </w:t>
      </w:r>
      <w:r w:rsidRPr="00F678D2">
        <w:rPr>
          <w:rFonts w:ascii="Times New Roman" w:hAnsi="Times New Roman" w:cs="Times New Roman"/>
          <w:b/>
          <w:bCs/>
        </w:rPr>
        <w:t>i przejawiającego agresję</w:t>
      </w:r>
      <w:r w:rsidR="00F678D2">
        <w:rPr>
          <w:rFonts w:ascii="Times New Roman" w:hAnsi="Times New Roman" w:cs="Times New Roman"/>
          <w:b/>
          <w:bCs/>
        </w:rPr>
        <w:t>.</w:t>
      </w:r>
    </w:p>
    <w:p w:rsidR="00F678D2" w:rsidRDefault="00F678D2" w:rsidP="00D6025C">
      <w:pPr>
        <w:spacing w:before="100" w:after="100" w:line="288" w:lineRule="auto"/>
        <w:contextualSpacing/>
        <w:rPr>
          <w:rFonts w:ascii="Times New Roman" w:hAnsi="Times New Roman" w:cs="Times New Roman"/>
        </w:rPr>
      </w:pPr>
    </w:p>
    <w:p w:rsidR="00D6025C" w:rsidRPr="00F678D2" w:rsidRDefault="00D6025C" w:rsidP="00D6025C">
      <w:p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</w:p>
    <w:p w:rsidR="00A3447B" w:rsidRPr="00F678D2" w:rsidRDefault="00136B8F" w:rsidP="00F678D2">
      <w:pPr>
        <w:numPr>
          <w:ilvl w:val="0"/>
          <w:numId w:val="10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Wychowawca grupy w ramach działań profilaktycznych:</w:t>
      </w:r>
    </w:p>
    <w:p w:rsidR="00A3447B" w:rsidRPr="00F678D2" w:rsidRDefault="00136B8F" w:rsidP="00F678D2">
      <w:pPr>
        <w:pStyle w:val="Akapitzlist"/>
        <w:numPr>
          <w:ilvl w:val="0"/>
          <w:numId w:val="1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omawia z rodzicami wszystkich dzieci wzajemne relacje między przedszkolem </w:t>
      </w:r>
      <w:r w:rsidRPr="00F678D2">
        <w:rPr>
          <w:rFonts w:ascii="Times New Roman" w:eastAsia="Arial Unicode MS" w:hAnsi="Times New Roman" w:cs="Times New Roman"/>
        </w:rPr>
        <w:br/>
      </w:r>
      <w:r w:rsidRPr="00F678D2">
        <w:rPr>
          <w:rFonts w:ascii="Times New Roman" w:hAnsi="Times New Roman" w:cs="Times New Roman"/>
        </w:rPr>
        <w:t>a środowiskiem rodzinnym dziecka, obowiązki w zakresie współdziałania w procesie wychowawczym oraz zakres odpowiedzialności za zachowanie dziecka;</w:t>
      </w:r>
    </w:p>
    <w:p w:rsidR="00A3447B" w:rsidRPr="00F678D2" w:rsidRDefault="00136B8F" w:rsidP="00F678D2">
      <w:pPr>
        <w:pStyle w:val="Akapitzlist"/>
        <w:numPr>
          <w:ilvl w:val="0"/>
          <w:numId w:val="1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ustala wsp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 xml:space="preserve">lnie z dziećmi zasady i normy obowiązujące w grupie; </w:t>
      </w:r>
    </w:p>
    <w:p w:rsidR="00A3447B" w:rsidRPr="00F678D2" w:rsidRDefault="00136B8F" w:rsidP="00F678D2">
      <w:pPr>
        <w:pStyle w:val="Akapitzlist"/>
        <w:numPr>
          <w:ilvl w:val="0"/>
          <w:numId w:val="1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wdraża dzieci  do  przestrzegania  ustalonych  zasad, w  tym  przede  wszystkim  zasad  zgodnej i bezpiecznej zabawy i zgodnego  współżycia  z  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wieśnikami zar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wno wewnątrz przedszkola jak i podczas wyjść na wycieczki i do ogrodu przedszkolnego;</w:t>
      </w:r>
    </w:p>
    <w:p w:rsidR="00A3447B" w:rsidRPr="00F678D2" w:rsidRDefault="00136B8F" w:rsidP="00F678D2">
      <w:pPr>
        <w:pStyle w:val="Akapitzlist"/>
        <w:numPr>
          <w:ilvl w:val="0"/>
          <w:numId w:val="1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 zapoznaje dzieci i ich rodzic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z systemem nagr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 xml:space="preserve">d i kar obowiązujących </w:t>
      </w:r>
      <w:r w:rsidRPr="00F678D2">
        <w:rPr>
          <w:rFonts w:ascii="Times New Roman" w:eastAsia="Arial Unicode MS" w:hAnsi="Times New Roman" w:cs="Times New Roman"/>
        </w:rPr>
        <w:br/>
      </w:r>
      <w:r w:rsidRPr="00F678D2">
        <w:rPr>
          <w:rFonts w:ascii="Times New Roman" w:hAnsi="Times New Roman" w:cs="Times New Roman"/>
        </w:rPr>
        <w:t>w danej grupie.</w:t>
      </w:r>
    </w:p>
    <w:p w:rsidR="00A3447B" w:rsidRPr="00F678D2" w:rsidRDefault="00A3447B" w:rsidP="00F678D2">
      <w:pPr>
        <w:pStyle w:val="Akapitzlist"/>
        <w:spacing w:before="100" w:after="10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47B" w:rsidRPr="00F678D2" w:rsidRDefault="00136B8F" w:rsidP="00F678D2">
      <w:pPr>
        <w:pStyle w:val="Akapitzlist"/>
        <w:numPr>
          <w:ilvl w:val="0"/>
          <w:numId w:val="15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W przypadku pojawienia się zachowań nieakceptowanych społecznie, nauczyciele podejmują działania wychowawcze zmierzające do eliminacji trudnoś</w:t>
      </w:r>
      <w:r w:rsidRPr="00F678D2">
        <w:rPr>
          <w:rFonts w:ascii="Times New Roman" w:hAnsi="Times New Roman" w:cs="Times New Roman"/>
          <w:b/>
          <w:bCs/>
          <w:lang w:val="it-IT"/>
        </w:rPr>
        <w:t>ci i</w:t>
      </w:r>
      <w:r w:rsidRPr="00F678D2">
        <w:rPr>
          <w:rFonts w:ascii="Times New Roman" w:hAnsi="Times New Roman" w:cs="Times New Roman"/>
          <w:b/>
          <w:bCs/>
        </w:rPr>
        <w:t> rozwiązywania problem</w:t>
      </w:r>
      <w:r w:rsidRPr="00F678D2">
        <w:rPr>
          <w:rFonts w:ascii="Times New Roman" w:hAnsi="Times New Roman" w:cs="Times New Roman"/>
          <w:b/>
          <w:bCs/>
          <w:lang w:val="es-ES_tradnl"/>
        </w:rPr>
        <w:t>ó</w:t>
      </w:r>
      <w:r w:rsidRPr="00F678D2">
        <w:rPr>
          <w:rFonts w:ascii="Times New Roman" w:hAnsi="Times New Roman" w:cs="Times New Roman"/>
          <w:b/>
          <w:bCs/>
        </w:rPr>
        <w:t>w dziecka.</w:t>
      </w:r>
    </w:p>
    <w:p w:rsidR="00A3447B" w:rsidRPr="00F678D2" w:rsidRDefault="00A3447B" w:rsidP="00F678D2">
      <w:pPr>
        <w:pStyle w:val="Akapitzlist"/>
        <w:spacing w:before="100" w:after="100" w:line="288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prowadzą rozmowy z dzieckiem odwołując się do ustalonych zasad i norm;</w:t>
      </w: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wymieniają  spostrzeżenia,  wsp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lnie ustalają plan  działania  i  opracowują go w terminie jednego miesiąca od momentu dostrzeżenia problemu;</w:t>
      </w: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współpracują z psychologiem z Poradni Psychologiczno-Pedagogicznej przydzielonej do plac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wki;</w:t>
      </w: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współpracują z przedszkolnym psychologiem oraz pedagogiem specjalnym, </w:t>
      </w: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zgłaszają problem dyrektorowi przedszkola.</w:t>
      </w:r>
    </w:p>
    <w:p w:rsidR="00A3447B" w:rsidRPr="00F678D2" w:rsidRDefault="00136B8F" w:rsidP="00F678D2">
      <w:pPr>
        <w:pStyle w:val="Akapitzlist"/>
        <w:numPr>
          <w:ilvl w:val="0"/>
          <w:numId w:val="1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 xml:space="preserve">współpracują z rodzicami dziecka informując ich o trudnościach wychowawczych </w:t>
      </w:r>
      <w:r w:rsid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i agresywnych zachowaniach dziecka oraz  zapoznają ich  z  planem  działań  lub zakresem   pomocy   psychologiczno-pedagogicznej,  jaka  będzie  dziecku  udzielana.</w:t>
      </w:r>
    </w:p>
    <w:p w:rsidR="00A3447B" w:rsidRPr="00F678D2" w:rsidRDefault="00A3447B" w:rsidP="00F678D2">
      <w:pPr>
        <w:pStyle w:val="Akapitzlist"/>
        <w:spacing w:before="100" w:after="100" w:line="288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A3447B" w:rsidRPr="00F678D2" w:rsidRDefault="00136B8F" w:rsidP="00F678D2">
      <w:pPr>
        <w:numPr>
          <w:ilvl w:val="0"/>
          <w:numId w:val="20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W przypadku powtarzających się przejaw</w:t>
      </w:r>
      <w:r w:rsidRPr="00F678D2">
        <w:rPr>
          <w:rFonts w:ascii="Times New Roman" w:hAnsi="Times New Roman" w:cs="Times New Roman"/>
          <w:b/>
          <w:bCs/>
          <w:lang w:val="es-ES_tradnl"/>
        </w:rPr>
        <w:t>ó</w:t>
      </w:r>
      <w:r w:rsidRPr="00F678D2">
        <w:rPr>
          <w:rFonts w:ascii="Times New Roman" w:hAnsi="Times New Roman" w:cs="Times New Roman"/>
          <w:b/>
          <w:bCs/>
        </w:rPr>
        <w:t>w agresji i innych zachowań powodujących trudności wychowawcze nauczyciel:</w:t>
      </w:r>
    </w:p>
    <w:p w:rsidR="00A3447B" w:rsidRPr="00F678D2" w:rsidRDefault="00136B8F" w:rsidP="00F678D2">
      <w:pPr>
        <w:pStyle w:val="Akapitzlist"/>
        <w:numPr>
          <w:ilvl w:val="0"/>
          <w:numId w:val="2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>przeprowadza z rodzicami dziecka rozmowę, w kt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rej omawia problem;</w:t>
      </w:r>
    </w:p>
    <w:p w:rsidR="00A3447B" w:rsidRPr="00F678D2" w:rsidRDefault="00136B8F" w:rsidP="00F678D2">
      <w:pPr>
        <w:pStyle w:val="Akapitzlist"/>
        <w:numPr>
          <w:ilvl w:val="0"/>
          <w:numId w:val="2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lastRenderedPageBreak/>
        <w:t>informuje ich o dotychczas podjętych działaniach ukierunkowanych na korekcję niepożądanych zachowań dziecka oraz o zaplanowanych działaniach wychowawczych;</w:t>
      </w:r>
    </w:p>
    <w:p w:rsidR="00A3447B" w:rsidRPr="00F678D2" w:rsidRDefault="00136B8F" w:rsidP="00F678D2">
      <w:pPr>
        <w:pStyle w:val="Akapitzlist"/>
        <w:numPr>
          <w:ilvl w:val="0"/>
          <w:numId w:val="22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>zobowiązuje rodzic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 xml:space="preserve">w do współpracy w realizacji przedstawionych czynności </w:t>
      </w:r>
      <w:r w:rsidR="007836AB" w:rsidRP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i wskazuje zadania możliwe do podjęcia w środowisku rodzinnym dziecka. Działania te nauczyciel dokumentuje notatką służbową.</w:t>
      </w:r>
    </w:p>
    <w:p w:rsidR="00A3447B" w:rsidRPr="00F678D2" w:rsidRDefault="00A3447B" w:rsidP="00F678D2">
      <w:pPr>
        <w:pStyle w:val="Akapitzlist"/>
        <w:spacing w:before="100" w:after="100" w:line="288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A3447B" w:rsidRPr="00F678D2" w:rsidRDefault="00136B8F" w:rsidP="00F678D2">
      <w:pPr>
        <w:pStyle w:val="Akapitzlist"/>
        <w:numPr>
          <w:ilvl w:val="0"/>
          <w:numId w:val="25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  <w:b/>
          <w:bCs/>
        </w:rPr>
        <w:t>Nauczyciele zobowiązani są do wspomagania rodzic</w:t>
      </w:r>
      <w:r w:rsidRPr="00F678D2">
        <w:rPr>
          <w:rFonts w:ascii="Times New Roman" w:hAnsi="Times New Roman" w:cs="Times New Roman"/>
          <w:b/>
          <w:bCs/>
          <w:lang w:val="es-ES_tradnl"/>
        </w:rPr>
        <w:t>ó</w:t>
      </w:r>
      <w:r w:rsidRPr="00F678D2">
        <w:rPr>
          <w:rFonts w:ascii="Times New Roman" w:hAnsi="Times New Roman" w:cs="Times New Roman"/>
          <w:b/>
          <w:bCs/>
        </w:rPr>
        <w:t>w w pracy wychowawczej z dzieckiem</w:t>
      </w:r>
      <w:r w:rsidRPr="00F678D2">
        <w:rPr>
          <w:rFonts w:ascii="Times New Roman" w:hAnsi="Times New Roman" w:cs="Times New Roman"/>
        </w:rPr>
        <w:t>, m.in. poprzez:</w:t>
      </w:r>
    </w:p>
    <w:p w:rsidR="00A3447B" w:rsidRPr="00F678D2" w:rsidRDefault="00136B8F" w:rsidP="00F678D2">
      <w:pPr>
        <w:pStyle w:val="Akapitzlist"/>
        <w:numPr>
          <w:ilvl w:val="0"/>
          <w:numId w:val="2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>doradztwo w zakresie dobrych praktyk wychowawczych;</w:t>
      </w:r>
    </w:p>
    <w:p w:rsidR="00A3447B" w:rsidRPr="00F678D2" w:rsidRDefault="00136B8F" w:rsidP="00F678D2">
      <w:pPr>
        <w:pStyle w:val="Akapitzlist"/>
        <w:numPr>
          <w:ilvl w:val="0"/>
          <w:numId w:val="2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 xml:space="preserve"> wskazanie odpowiedniej literatury;</w:t>
      </w:r>
    </w:p>
    <w:p w:rsidR="00A3447B" w:rsidRPr="00F678D2" w:rsidRDefault="00136B8F" w:rsidP="00F678D2">
      <w:pPr>
        <w:pStyle w:val="Akapitzlist"/>
        <w:numPr>
          <w:ilvl w:val="0"/>
          <w:numId w:val="2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 xml:space="preserve"> proponowanie odpowiednich zabaw i ćwiczeń do realizacji w środowisku rodzinnym;</w:t>
      </w:r>
    </w:p>
    <w:p w:rsidR="00A3447B" w:rsidRPr="00F678D2" w:rsidRDefault="00136B8F" w:rsidP="00F678D2">
      <w:pPr>
        <w:pStyle w:val="Akapitzlist"/>
        <w:numPr>
          <w:ilvl w:val="0"/>
          <w:numId w:val="27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678D2">
        <w:rPr>
          <w:rFonts w:ascii="Times New Roman" w:hAnsi="Times New Roman" w:cs="Times New Roman"/>
        </w:rPr>
        <w:t xml:space="preserve"> przekazanie informacji o instytucjach wspomagających rodzinę.</w:t>
      </w:r>
    </w:p>
    <w:p w:rsidR="00A3447B" w:rsidRPr="00F678D2" w:rsidRDefault="00136B8F" w:rsidP="00F678D2">
      <w:pPr>
        <w:numPr>
          <w:ilvl w:val="0"/>
          <w:numId w:val="30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Wychowawca dziecka sprawiającego trudności wychowawcze podejmuje działania </w:t>
      </w:r>
      <w:r w:rsidR="007836AB" w:rsidRP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w celu organizacji dla niego oraz ewentualnie także dla jego rodzic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form pomocy psychologiczno-pedagogicznej zgodnie z obowiązującymi w tym zakresie przepisami.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 przypadku nieskuteczności działań podejmowanych przez wychowawcę nauczyciel przedstawia problem „trudnego dziecka” na radzie pedagogicznej.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Jeżeli zachowanie nadal nie ulega poprawie, na temat zaistniałych problem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odbywa się wsp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lne  spotkanie rodzic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w, wychowawc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i specjalist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 obecności dyrektora przedszkola. Wychowawca w porozumieniu z rodzicami sugeruje badania psychologiczne lub inne oddziaływania w celu otrzymania dalszych wskaz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wek dotyczących prowadzenia dziecka.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Jeżeli dziecko zagraża dzieciom i pracownikom przedszkola rodzice mogą zostać poproszeni </w:t>
      </w:r>
      <w:r w:rsidR="00D6025C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>o natychmiastowe odebranie dziecka z przedszkola.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W razie niemożliwości przezwyciężenia trudności wychowawczych, które pomimo podjęcia wszelkich starań przez przedszkole utrzymują się i jeśli wyczerpane zostały możliwoś</w:t>
      </w:r>
      <w:r w:rsidRPr="00F678D2">
        <w:rPr>
          <w:rFonts w:ascii="Times New Roman" w:hAnsi="Times New Roman" w:cs="Times New Roman"/>
          <w:lang w:val="it-IT"/>
        </w:rPr>
        <w:t xml:space="preserve">ci </w:t>
      </w:r>
      <w:r w:rsidRPr="00F678D2">
        <w:rPr>
          <w:rFonts w:ascii="Times New Roman" w:hAnsi="Times New Roman" w:cs="Times New Roman"/>
        </w:rPr>
        <w:t xml:space="preserve">przedszkola w tym zakresie (rozmowy i praca z dzieckiem, spotkania </w:t>
      </w:r>
      <w:r w:rsidR="007836AB" w:rsidRPr="00F678D2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 xml:space="preserve">z rodzicami, wskazywanie instytucji pomocowych, objęcie dziecka pomocą psychologiczno-pedagogiczną, kontrakty, itp.) przedszkole ma prawo do złożenia wniosku do sądu rodzinnego o wgląd w sytuację rodzinną dziecka.  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 xml:space="preserve">W przypadku skarg i wniosków rodziców dzieci, którzy uczęszczają do tej same placówki co dziecko, którego skargi dotyczą, Dyrektor podejmuje próbę polubownego zakończenia sporu </w:t>
      </w:r>
      <w:r w:rsidR="00D6025C">
        <w:rPr>
          <w:rFonts w:ascii="Times New Roman" w:hAnsi="Times New Roman" w:cs="Times New Roman"/>
        </w:rPr>
        <w:br/>
      </w:r>
      <w:r w:rsidRPr="00F678D2">
        <w:rPr>
          <w:rFonts w:ascii="Times New Roman" w:hAnsi="Times New Roman" w:cs="Times New Roman"/>
        </w:rPr>
        <w:t xml:space="preserve">w drodze negocjacji. </w:t>
      </w:r>
    </w:p>
    <w:p w:rsidR="00A3447B" w:rsidRPr="00F678D2" w:rsidRDefault="00136B8F" w:rsidP="00F678D2">
      <w:pPr>
        <w:numPr>
          <w:ilvl w:val="0"/>
          <w:numId w:val="29"/>
        </w:numPr>
        <w:spacing w:before="100" w:after="100" w:line="288" w:lineRule="auto"/>
        <w:contextualSpacing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</w:rPr>
        <w:t>Jeśli strony pr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>bowały się porozumieć między sobą, jednak utknęły w impasie i nie są w stanie kontynuować rozm</w:t>
      </w:r>
      <w:r w:rsidRPr="00F678D2">
        <w:rPr>
          <w:rFonts w:ascii="Times New Roman" w:hAnsi="Times New Roman" w:cs="Times New Roman"/>
          <w:lang w:val="es-ES_tradnl"/>
        </w:rPr>
        <w:t>ó</w:t>
      </w:r>
      <w:r w:rsidRPr="00F678D2">
        <w:rPr>
          <w:rFonts w:ascii="Times New Roman" w:hAnsi="Times New Roman" w:cs="Times New Roman"/>
        </w:rPr>
        <w:t xml:space="preserve">w, Dyrektor może włączyć do tych rozmów osobę trzecią (mediatora), która będzie pomagała osiągnąć porozumienie w sytuacji konfliktowej. </w:t>
      </w:r>
    </w:p>
    <w:p w:rsidR="007836AB" w:rsidRPr="00F678D2" w:rsidRDefault="007836AB" w:rsidP="00F678D2">
      <w:pPr>
        <w:spacing w:before="100" w:after="100" w:line="288" w:lineRule="auto"/>
        <w:ind w:left="720"/>
        <w:jc w:val="both"/>
        <w:rPr>
          <w:rFonts w:ascii="Times New Roman" w:hAnsi="Times New Roman" w:cs="Times New Roman"/>
        </w:rPr>
      </w:pPr>
    </w:p>
    <w:p w:rsidR="00A3447B" w:rsidRPr="00F678D2" w:rsidRDefault="00A3447B" w:rsidP="00F678D2">
      <w:pPr>
        <w:spacing w:before="100" w:after="100" w:line="288" w:lineRule="auto"/>
        <w:jc w:val="both"/>
        <w:rPr>
          <w:rFonts w:ascii="Times New Roman" w:eastAsia="Times New Roman" w:hAnsi="Times New Roman" w:cs="Times New Roman"/>
          <w:color w:val="ED4433"/>
        </w:rPr>
      </w:pPr>
    </w:p>
    <w:p w:rsidR="00A3447B" w:rsidRPr="00F678D2" w:rsidRDefault="00A3447B" w:rsidP="00F678D2">
      <w:pPr>
        <w:pStyle w:val="Akapitzlist"/>
        <w:spacing w:before="100" w:after="100" w:line="28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3447B" w:rsidRPr="00F678D2" w:rsidRDefault="00136B8F" w:rsidP="00F678D2">
      <w:pPr>
        <w:spacing w:line="288" w:lineRule="auto"/>
        <w:jc w:val="both"/>
        <w:rPr>
          <w:rFonts w:ascii="Times New Roman" w:hAnsi="Times New Roman" w:cs="Times New Roman"/>
        </w:rPr>
      </w:pPr>
      <w:r w:rsidRPr="00F678D2">
        <w:rPr>
          <w:rFonts w:ascii="Times New Roman" w:hAnsi="Times New Roman" w:cs="Times New Roman"/>
          <w:i/>
          <w:iCs/>
        </w:rPr>
        <w:t xml:space="preserve"> </w:t>
      </w:r>
    </w:p>
    <w:sectPr w:rsidR="00A3447B" w:rsidRPr="00F678D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9E" w:rsidRDefault="002D7F9E">
      <w:pPr>
        <w:spacing w:after="0" w:line="240" w:lineRule="auto"/>
      </w:pPr>
      <w:r>
        <w:separator/>
      </w:r>
    </w:p>
  </w:endnote>
  <w:endnote w:type="continuationSeparator" w:id="0">
    <w:p w:rsidR="002D7F9E" w:rsidRDefault="002D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45573"/>
      <w:docPartObj>
        <w:docPartGallery w:val="Page Numbers (Bottom of Page)"/>
        <w:docPartUnique/>
      </w:docPartObj>
    </w:sdtPr>
    <w:sdtContent>
      <w:p w:rsidR="007E354F" w:rsidRDefault="007E35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354F" w:rsidRDefault="007E3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9E" w:rsidRDefault="002D7F9E">
      <w:pPr>
        <w:spacing w:after="0" w:line="240" w:lineRule="auto"/>
      </w:pPr>
      <w:r>
        <w:separator/>
      </w:r>
    </w:p>
  </w:footnote>
  <w:footnote w:type="continuationSeparator" w:id="0">
    <w:p w:rsidR="002D7F9E" w:rsidRDefault="002D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AB" w:rsidRDefault="00136B8F">
    <w:pPr>
      <w:pStyle w:val="Nagwek"/>
      <w:tabs>
        <w:tab w:val="clear" w:pos="9072"/>
        <w:tab w:val="right" w:pos="9046"/>
      </w:tabs>
      <w:ind w:left="1404" w:hanging="1404"/>
      <w:rPr>
        <w:rFonts w:ascii="Comic Sans MS" w:hAnsi="Comic Sans MS"/>
        <w:lang w:val="en-US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10147934</wp:posOffset>
              </wp:positionV>
              <wp:extent cx="855981" cy="363221"/>
              <wp:effectExtent l="0" t="0" r="0" b="0"/>
              <wp:wrapNone/>
              <wp:docPr id="1073741828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981" cy="363221"/>
                        <a:chOff x="0" y="0"/>
                        <a:chExt cx="855980" cy="36322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855981" cy="36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1" cy="3632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59.6pt;margin-top:799.0pt;width:67.4pt;height:2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55980,363220">
              <w10:wrap type="none" side="bothSides" anchorx="page" anchory="page"/>
              <v:rect id="_x0000_s1027" style="position:absolute;left:0;top:0;width:855980;height:3632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855980;height:363220;">
                <v:imagedata r:id="rId2" o:title="image3.png"/>
              </v:shape>
            </v:group>
          </w:pict>
        </mc:Fallback>
      </mc:AlternateContent>
    </w:r>
    <w:r>
      <w:rPr>
        <w:noProof/>
      </w:rPr>
      <w:drawing>
        <wp:inline distT="0" distB="0" distL="0" distR="0">
          <wp:extent cx="611285" cy="546074"/>
          <wp:effectExtent l="0" t="0" r="0" b="0"/>
          <wp:docPr id="1073741825" name="officeArt object" descr="C:\Users\ania\Desktop\LOGOTYPY\logoPRZEDSZKOLE_8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nia\Desktop\LOGOTYPY\logoPRZEDSZKOLE_80.gif" descr="C:\Users\ania\Desktop\LOGOTYPY\logoPRZEDSZKOLE_80.gi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85" cy="5460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mic Sans MS" w:hAnsi="Comic Sans MS"/>
      </w:rPr>
      <w:t>Samorządowe Przedszkole nr 80, 31-539 Krak</w:t>
    </w:r>
    <w:r>
      <w:rPr>
        <w:rFonts w:ascii="Comic Sans MS" w:hAnsi="Comic Sans MS"/>
        <w:lang w:val="es-ES_tradnl"/>
      </w:rPr>
      <w:t>ó</w:t>
    </w:r>
    <w:r>
      <w:rPr>
        <w:rFonts w:ascii="Comic Sans MS" w:hAnsi="Comic Sans MS"/>
      </w:rPr>
      <w:t xml:space="preserve">w, ul. </w:t>
    </w:r>
    <w:r>
      <w:rPr>
        <w:rFonts w:ascii="Comic Sans MS" w:hAnsi="Comic Sans MS"/>
        <w:lang w:val="en-US"/>
      </w:rPr>
      <w:t xml:space="preserve">Kotlarska 5a </w:t>
    </w:r>
    <w:r>
      <w:rPr>
        <w:rFonts w:ascii="Arial Unicode MS" w:eastAsia="Arial Unicode MS" w:hAnsi="Arial Unicode MS" w:cs="Arial Unicode MS"/>
        <w:lang w:val="en-US"/>
      </w:rPr>
      <w:br/>
    </w:r>
    <w:r>
      <w:rPr>
        <w:rFonts w:ascii="Comic Sans MS" w:hAnsi="Comic Sans MS"/>
        <w:lang w:val="en-US"/>
      </w:rPr>
      <w:t xml:space="preserve">Tel: 12 421 57 23,  e-mail: przedszkole80@gmail.com </w:t>
    </w:r>
  </w:p>
  <w:p w:rsidR="007836AB" w:rsidRDefault="007836AB">
    <w:pPr>
      <w:pStyle w:val="Nagwek"/>
      <w:tabs>
        <w:tab w:val="clear" w:pos="9072"/>
        <w:tab w:val="right" w:pos="9046"/>
      </w:tabs>
      <w:ind w:left="1404" w:hanging="1404"/>
      <w:rPr>
        <w:rFonts w:ascii="Comic Sans MS" w:hAnsi="Comic Sans MS"/>
        <w:lang w:val="en-US"/>
      </w:rPr>
    </w:pPr>
  </w:p>
  <w:p w:rsidR="007836AB" w:rsidRDefault="007836AB" w:rsidP="007836AB">
    <w:pPr>
      <w:jc w:val="center"/>
    </w:pPr>
    <w:r w:rsidRPr="00970409">
      <w:rPr>
        <w:rFonts w:ascii="Times New Roman" w:hAnsi="Times New Roman"/>
        <w:i/>
        <w:iCs/>
        <w:color w:val="auto"/>
        <w:sz w:val="20"/>
        <w:szCs w:val="20"/>
      </w:rPr>
      <w:t xml:space="preserve">Zaktualizowana </w:t>
    </w:r>
    <w:r>
      <w:rPr>
        <w:rFonts w:ascii="Times New Roman" w:hAnsi="Times New Roman"/>
        <w:i/>
        <w:iCs/>
        <w:color w:val="auto"/>
        <w:sz w:val="20"/>
        <w:szCs w:val="20"/>
      </w:rPr>
      <w:t>p</w:t>
    </w:r>
    <w:r w:rsidRPr="00970409">
      <w:rPr>
        <w:rFonts w:ascii="Times New Roman" w:hAnsi="Times New Roman"/>
        <w:i/>
        <w:iCs/>
        <w:color w:val="auto"/>
        <w:sz w:val="20"/>
        <w:szCs w:val="20"/>
      </w:rPr>
      <w:t>rocedura</w:t>
    </w:r>
    <w:r>
      <w:rPr>
        <w:rFonts w:ascii="Times New Roman" w:hAnsi="Times New Roman"/>
        <w:i/>
        <w:iCs/>
        <w:color w:val="auto"/>
        <w:sz w:val="20"/>
        <w:szCs w:val="20"/>
      </w:rPr>
      <w:t xml:space="preserve">- załącznik nr 1- do </w:t>
    </w:r>
    <w:r w:rsidRPr="00970409">
      <w:rPr>
        <w:rFonts w:ascii="Times New Roman" w:hAnsi="Times New Roman"/>
        <w:i/>
        <w:iCs/>
        <w:color w:val="auto"/>
        <w:sz w:val="20"/>
        <w:szCs w:val="20"/>
      </w:rPr>
      <w:t xml:space="preserve"> </w:t>
    </w:r>
    <w:r>
      <w:rPr>
        <w:rFonts w:ascii="Times New Roman" w:hAnsi="Times New Roman"/>
        <w:i/>
        <w:iCs/>
        <w:color w:val="auto"/>
        <w:sz w:val="20"/>
        <w:szCs w:val="20"/>
      </w:rPr>
      <w:t>Zarządzenia</w:t>
    </w:r>
    <w:r w:rsidRPr="00970409">
      <w:rPr>
        <w:rFonts w:ascii="Times New Roman" w:hAnsi="Times New Roman"/>
        <w:i/>
        <w:iCs/>
        <w:color w:val="auto"/>
        <w:sz w:val="20"/>
        <w:szCs w:val="20"/>
      </w:rPr>
      <w:t xml:space="preserve"> nr 31/2022  dnia  19.09.2022 r.  </w:t>
    </w:r>
  </w:p>
  <w:p w:rsidR="00A3447B" w:rsidRPr="007836AB" w:rsidRDefault="00136B8F">
    <w:pPr>
      <w:pStyle w:val="Nagwek"/>
      <w:tabs>
        <w:tab w:val="clear" w:pos="9072"/>
        <w:tab w:val="right" w:pos="9046"/>
      </w:tabs>
      <w:ind w:left="1404" w:hanging="1404"/>
    </w:pPr>
    <w:r w:rsidRPr="007836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3A5"/>
    <w:multiLevelType w:val="hybridMultilevel"/>
    <w:tmpl w:val="89D06D1E"/>
    <w:styleLink w:val="Zaimportowanystyl12"/>
    <w:lvl w:ilvl="0" w:tplc="A0BE0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CD0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E3A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C8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CC3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C7E3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EA0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E2F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4BE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336268"/>
    <w:multiLevelType w:val="hybridMultilevel"/>
    <w:tmpl w:val="105AD2E2"/>
    <w:styleLink w:val="Zaimportowanystyl1"/>
    <w:lvl w:ilvl="0" w:tplc="E6D03B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40493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0805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83AFF0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A621DE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C86D31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908AB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624EA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8F25AA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6DF0DFE"/>
    <w:multiLevelType w:val="hybridMultilevel"/>
    <w:tmpl w:val="FD380CA0"/>
    <w:numStyleLink w:val="Zaimportowanystyl8"/>
  </w:abstractNum>
  <w:abstractNum w:abstractNumId="3" w15:restartNumberingAfterBreak="0">
    <w:nsid w:val="171F3B1E"/>
    <w:multiLevelType w:val="hybridMultilevel"/>
    <w:tmpl w:val="89D06D1E"/>
    <w:numStyleLink w:val="Zaimportowanystyl12"/>
  </w:abstractNum>
  <w:abstractNum w:abstractNumId="4" w15:restartNumberingAfterBreak="0">
    <w:nsid w:val="176D78F8"/>
    <w:multiLevelType w:val="hybridMultilevel"/>
    <w:tmpl w:val="4C4A025E"/>
    <w:styleLink w:val="Zaimportowanystyl6"/>
    <w:lvl w:ilvl="0" w:tplc="1ABACC3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258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AE15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202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639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2004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4C4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294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884D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3B3F1B"/>
    <w:multiLevelType w:val="hybridMultilevel"/>
    <w:tmpl w:val="AC20C2D6"/>
    <w:numStyleLink w:val="Zaimportowanystyl11"/>
  </w:abstractNum>
  <w:abstractNum w:abstractNumId="6" w15:restartNumberingAfterBreak="0">
    <w:nsid w:val="216B2CF8"/>
    <w:multiLevelType w:val="hybridMultilevel"/>
    <w:tmpl w:val="AAE25156"/>
    <w:styleLink w:val="Zaimportowanystyl9"/>
    <w:lvl w:ilvl="0" w:tplc="B22A6BCA">
      <w:start w:val="1"/>
      <w:numFmt w:val="decimal"/>
      <w:lvlText w:val="%1)"/>
      <w:lvlJc w:val="left"/>
      <w:pPr>
        <w:ind w:left="121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AE9CA">
      <w:start w:val="1"/>
      <w:numFmt w:val="lowerLetter"/>
      <w:lvlText w:val="%2."/>
      <w:lvlJc w:val="left"/>
      <w:pPr>
        <w:ind w:left="19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4FEC2">
      <w:start w:val="1"/>
      <w:numFmt w:val="lowerRoman"/>
      <w:lvlText w:val="%3."/>
      <w:lvlJc w:val="left"/>
      <w:pPr>
        <w:ind w:left="265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042E2">
      <w:start w:val="1"/>
      <w:numFmt w:val="decimal"/>
      <w:lvlText w:val="%4."/>
      <w:lvlJc w:val="left"/>
      <w:pPr>
        <w:ind w:left="3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C0B7E">
      <w:start w:val="1"/>
      <w:numFmt w:val="lowerLetter"/>
      <w:lvlText w:val="%5."/>
      <w:lvlJc w:val="left"/>
      <w:pPr>
        <w:ind w:left="40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6E430">
      <w:start w:val="1"/>
      <w:numFmt w:val="lowerRoman"/>
      <w:lvlText w:val="%6."/>
      <w:lvlJc w:val="left"/>
      <w:pPr>
        <w:ind w:left="481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0CFD6">
      <w:start w:val="1"/>
      <w:numFmt w:val="decimal"/>
      <w:lvlText w:val="%7."/>
      <w:lvlJc w:val="left"/>
      <w:pPr>
        <w:ind w:left="5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4873E">
      <w:start w:val="1"/>
      <w:numFmt w:val="lowerLetter"/>
      <w:lvlText w:val="%8."/>
      <w:lvlJc w:val="left"/>
      <w:pPr>
        <w:ind w:left="62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E4156">
      <w:start w:val="1"/>
      <w:numFmt w:val="lowerRoman"/>
      <w:lvlText w:val="%9."/>
      <w:lvlJc w:val="left"/>
      <w:pPr>
        <w:ind w:left="697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0726A4"/>
    <w:multiLevelType w:val="hybridMultilevel"/>
    <w:tmpl w:val="56EAA9FC"/>
    <w:numStyleLink w:val="Zaimportowanystyl2"/>
  </w:abstractNum>
  <w:abstractNum w:abstractNumId="8" w15:restartNumberingAfterBreak="0">
    <w:nsid w:val="2A69329D"/>
    <w:multiLevelType w:val="hybridMultilevel"/>
    <w:tmpl w:val="FD380CA0"/>
    <w:styleLink w:val="Zaimportowanystyl8"/>
    <w:lvl w:ilvl="0" w:tplc="BC70998E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0DC76">
      <w:start w:val="1"/>
      <w:numFmt w:val="lowerLetter"/>
      <w:lvlText w:val="%2."/>
      <w:lvlJc w:val="left"/>
      <w:pPr>
        <w:ind w:left="15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8AEDA">
      <w:start w:val="1"/>
      <w:numFmt w:val="lowerRoman"/>
      <w:lvlText w:val="%3."/>
      <w:lvlJc w:val="left"/>
      <w:pPr>
        <w:ind w:left="22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256B0">
      <w:start w:val="1"/>
      <w:numFmt w:val="decimal"/>
      <w:lvlText w:val="%4."/>
      <w:lvlJc w:val="left"/>
      <w:pPr>
        <w:ind w:left="29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81698">
      <w:start w:val="1"/>
      <w:numFmt w:val="lowerLetter"/>
      <w:lvlText w:val="%5."/>
      <w:lvlJc w:val="left"/>
      <w:pPr>
        <w:ind w:left="3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60960">
      <w:start w:val="1"/>
      <w:numFmt w:val="lowerRoman"/>
      <w:lvlText w:val="%6."/>
      <w:lvlJc w:val="left"/>
      <w:pPr>
        <w:ind w:left="43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2E41A">
      <w:start w:val="1"/>
      <w:numFmt w:val="decimal"/>
      <w:lvlText w:val="%7."/>
      <w:lvlJc w:val="left"/>
      <w:pPr>
        <w:ind w:left="51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010F6">
      <w:start w:val="1"/>
      <w:numFmt w:val="lowerLetter"/>
      <w:lvlText w:val="%8."/>
      <w:lvlJc w:val="left"/>
      <w:pPr>
        <w:ind w:left="58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8AEFE">
      <w:start w:val="1"/>
      <w:numFmt w:val="lowerRoman"/>
      <w:lvlText w:val="%9."/>
      <w:lvlJc w:val="left"/>
      <w:pPr>
        <w:ind w:left="654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501D29"/>
    <w:multiLevelType w:val="hybridMultilevel"/>
    <w:tmpl w:val="DB00293E"/>
    <w:styleLink w:val="Zaimportowanystyl5"/>
    <w:lvl w:ilvl="0" w:tplc="BB9C021E">
      <w:start w:val="1"/>
      <w:numFmt w:val="decimal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4F600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8BFD4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A66D2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E7BF0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EAD80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A8C22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639AA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2102C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C97E0C"/>
    <w:multiLevelType w:val="hybridMultilevel"/>
    <w:tmpl w:val="DB00293E"/>
    <w:numStyleLink w:val="Zaimportowanystyl5"/>
  </w:abstractNum>
  <w:abstractNum w:abstractNumId="11" w15:restartNumberingAfterBreak="0">
    <w:nsid w:val="33C66053"/>
    <w:multiLevelType w:val="hybridMultilevel"/>
    <w:tmpl w:val="DF8EDE72"/>
    <w:numStyleLink w:val="Zaimportowanystyl3"/>
  </w:abstractNum>
  <w:abstractNum w:abstractNumId="12" w15:restartNumberingAfterBreak="0">
    <w:nsid w:val="3AC96442"/>
    <w:multiLevelType w:val="hybridMultilevel"/>
    <w:tmpl w:val="105AD2E2"/>
    <w:numStyleLink w:val="Zaimportowanystyl1"/>
  </w:abstractNum>
  <w:abstractNum w:abstractNumId="13" w15:restartNumberingAfterBreak="0">
    <w:nsid w:val="496A2B25"/>
    <w:multiLevelType w:val="hybridMultilevel"/>
    <w:tmpl w:val="AC20C2D6"/>
    <w:styleLink w:val="Zaimportowanystyl11"/>
    <w:lvl w:ilvl="0" w:tplc="3F5ABCE8">
      <w:start w:val="1"/>
      <w:numFmt w:val="decimal"/>
      <w:lvlText w:val="%1)"/>
      <w:lvlJc w:val="left"/>
      <w:pPr>
        <w:ind w:left="15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61A24">
      <w:start w:val="1"/>
      <w:numFmt w:val="lowerLetter"/>
      <w:lvlText w:val="%2."/>
      <w:lvlJc w:val="left"/>
      <w:pPr>
        <w:ind w:left="22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B2E0">
      <w:start w:val="1"/>
      <w:numFmt w:val="lowerRoman"/>
      <w:lvlText w:val="%3."/>
      <w:lvlJc w:val="left"/>
      <w:pPr>
        <w:ind w:left="294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F3E">
      <w:start w:val="1"/>
      <w:numFmt w:val="decimal"/>
      <w:lvlText w:val="%4."/>
      <w:lvlJc w:val="left"/>
      <w:pPr>
        <w:ind w:left="36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CC676">
      <w:start w:val="1"/>
      <w:numFmt w:val="lowerLetter"/>
      <w:lvlText w:val="%5."/>
      <w:lvlJc w:val="left"/>
      <w:pPr>
        <w:ind w:left="43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6E104">
      <w:start w:val="1"/>
      <w:numFmt w:val="lowerRoman"/>
      <w:lvlText w:val="%6."/>
      <w:lvlJc w:val="left"/>
      <w:pPr>
        <w:ind w:left="510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49E78">
      <w:start w:val="1"/>
      <w:numFmt w:val="decimal"/>
      <w:lvlText w:val="%7."/>
      <w:lvlJc w:val="left"/>
      <w:pPr>
        <w:ind w:left="58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A6768">
      <w:start w:val="1"/>
      <w:numFmt w:val="lowerLetter"/>
      <w:lvlText w:val="%8."/>
      <w:lvlJc w:val="left"/>
      <w:pPr>
        <w:ind w:left="65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A264A">
      <w:start w:val="1"/>
      <w:numFmt w:val="lowerRoman"/>
      <w:lvlText w:val="%9."/>
      <w:lvlJc w:val="left"/>
      <w:pPr>
        <w:ind w:left="7261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566879"/>
    <w:multiLevelType w:val="hybridMultilevel"/>
    <w:tmpl w:val="56EAA9FC"/>
    <w:styleLink w:val="Zaimportowanystyl2"/>
    <w:lvl w:ilvl="0" w:tplc="B9A801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FCC06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7BAFEEA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7280C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3ACEC6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EE9198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1C25A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3EA330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9EAADC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3CD1824"/>
    <w:multiLevelType w:val="hybridMultilevel"/>
    <w:tmpl w:val="CB16803C"/>
    <w:styleLink w:val="Zaimportowanystyl4"/>
    <w:lvl w:ilvl="0" w:tplc="0BCE452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22E7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CAE0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C2FF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68E4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2DC6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0628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0CFD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2DEE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A4FBD"/>
    <w:multiLevelType w:val="hybridMultilevel"/>
    <w:tmpl w:val="AAB0B202"/>
    <w:styleLink w:val="Zaimportowanystyl7"/>
    <w:lvl w:ilvl="0" w:tplc="721AD1A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3C8B9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C49D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4859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6E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046F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A632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010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46B7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75181B"/>
    <w:multiLevelType w:val="hybridMultilevel"/>
    <w:tmpl w:val="DF8EDE72"/>
    <w:styleLink w:val="Zaimportowanystyl3"/>
    <w:lvl w:ilvl="0" w:tplc="6BB8DD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A56C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8AE9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E3D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4BD7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2336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478B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401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4383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87B0B6A"/>
    <w:multiLevelType w:val="hybridMultilevel"/>
    <w:tmpl w:val="4C4A025E"/>
    <w:numStyleLink w:val="Zaimportowanystyl6"/>
  </w:abstractNum>
  <w:abstractNum w:abstractNumId="19" w15:restartNumberingAfterBreak="0">
    <w:nsid w:val="6E8F2977"/>
    <w:multiLevelType w:val="hybridMultilevel"/>
    <w:tmpl w:val="D3829AAC"/>
    <w:numStyleLink w:val="Zaimportowanystyl10"/>
  </w:abstractNum>
  <w:abstractNum w:abstractNumId="20" w15:restartNumberingAfterBreak="0">
    <w:nsid w:val="704A11B8"/>
    <w:multiLevelType w:val="hybridMultilevel"/>
    <w:tmpl w:val="AAB0B202"/>
    <w:numStyleLink w:val="Zaimportowanystyl7"/>
  </w:abstractNum>
  <w:abstractNum w:abstractNumId="21" w15:restartNumberingAfterBreak="0">
    <w:nsid w:val="745A6E4E"/>
    <w:multiLevelType w:val="hybridMultilevel"/>
    <w:tmpl w:val="D3829AAC"/>
    <w:styleLink w:val="Zaimportowanystyl10"/>
    <w:lvl w:ilvl="0" w:tplc="498009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CD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2A30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14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E4E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6E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279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C62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E571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5A03CDD"/>
    <w:multiLevelType w:val="hybridMultilevel"/>
    <w:tmpl w:val="CB16803C"/>
    <w:numStyleLink w:val="Zaimportowanystyl4"/>
  </w:abstractNum>
  <w:abstractNum w:abstractNumId="23" w15:restartNumberingAfterBreak="0">
    <w:nsid w:val="7DFC7C4C"/>
    <w:multiLevelType w:val="hybridMultilevel"/>
    <w:tmpl w:val="AAE25156"/>
    <w:numStyleLink w:val="Zaimportowanystyl9"/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7"/>
    <w:lvlOverride w:ilvl="0">
      <w:startOverride w:val="1"/>
      <w:lvl w:ilvl="0" w:tplc="447EE4E6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E354A78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CE4D58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0B4DCC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F96451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C222BD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5B854F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2C2779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9588A8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"/>
    <w:lvlOverride w:ilvl="0">
      <w:startOverride w:val="1"/>
      <w:lvl w:ilvl="0" w:tplc="447EE4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E354A78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CE4D58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0B4DCC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F96451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C222BD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25B854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2C2779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9588A8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17"/>
  </w:num>
  <w:num w:numId="8">
    <w:abstractNumId w:val="11"/>
  </w:num>
  <w:num w:numId="9">
    <w:abstractNumId w:val="15"/>
  </w:num>
  <w:num w:numId="10">
    <w:abstractNumId w:val="22"/>
  </w:num>
  <w:num w:numId="11">
    <w:abstractNumId w:val="9"/>
  </w:num>
  <w:num w:numId="12">
    <w:abstractNumId w:val="10"/>
  </w:num>
  <w:num w:numId="13">
    <w:abstractNumId w:val="4"/>
  </w:num>
  <w:num w:numId="14">
    <w:abstractNumId w:val="18"/>
  </w:num>
  <w:num w:numId="15">
    <w:abstractNumId w:val="18"/>
    <w:lvlOverride w:ilvl="0">
      <w:startOverride w:val="2"/>
    </w:lvlOverride>
  </w:num>
  <w:num w:numId="16">
    <w:abstractNumId w:val="16"/>
  </w:num>
  <w:num w:numId="17">
    <w:abstractNumId w:val="20"/>
    <w:lvlOverride w:ilvl="0">
      <w:lvl w:ilvl="0" w:tplc="F33A9F9A">
        <w:start w:val="1"/>
        <w:numFmt w:val="decimal"/>
        <w:lvlText w:val="%1)"/>
        <w:lvlJc w:val="left"/>
        <w:pPr>
          <w:ind w:left="108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</w:num>
  <w:num w:numId="19">
    <w:abstractNumId w:val="2"/>
  </w:num>
  <w:num w:numId="20">
    <w:abstractNumId w:val="2"/>
    <w:lvlOverride w:ilvl="0">
      <w:startOverride w:val="3"/>
    </w:lvlOverride>
  </w:num>
  <w:num w:numId="21">
    <w:abstractNumId w:val="6"/>
  </w:num>
  <w:num w:numId="22">
    <w:abstractNumId w:val="23"/>
  </w:num>
  <w:num w:numId="23">
    <w:abstractNumId w:val="21"/>
  </w:num>
  <w:num w:numId="24">
    <w:abstractNumId w:val="19"/>
  </w:num>
  <w:num w:numId="25">
    <w:abstractNumId w:val="19"/>
    <w:lvlOverride w:ilvl="0">
      <w:startOverride w:val="4"/>
    </w:lvlOverride>
  </w:num>
  <w:num w:numId="26">
    <w:abstractNumId w:val="13"/>
  </w:num>
  <w:num w:numId="27">
    <w:abstractNumId w:val="5"/>
    <w:lvlOverride w:ilvl="0">
      <w:lvl w:ilvl="0" w:tplc="781C391C">
        <w:start w:val="1"/>
        <w:numFmt w:val="decimal"/>
        <w:lvlText w:val="%1)"/>
        <w:lvlJc w:val="left"/>
        <w:pPr>
          <w:ind w:left="150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3"/>
  </w:num>
  <w:num w:numId="30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B"/>
    <w:rsid w:val="00106815"/>
    <w:rsid w:val="00136B8F"/>
    <w:rsid w:val="002D7F9E"/>
    <w:rsid w:val="00525E6A"/>
    <w:rsid w:val="007836AB"/>
    <w:rsid w:val="007E354F"/>
    <w:rsid w:val="00970409"/>
    <w:rsid w:val="00A3447B"/>
    <w:rsid w:val="00A5755B"/>
    <w:rsid w:val="00D6025C"/>
    <w:rsid w:val="00F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73A"/>
  <w15:docId w15:val="{9F75E64D-9F78-44BE-96BA-9B1C96F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97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40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KORZONEKA</dc:creator>
  <cp:lastModifiedBy>ania</cp:lastModifiedBy>
  <cp:revision>6</cp:revision>
  <dcterms:created xsi:type="dcterms:W3CDTF">2022-11-16T13:27:00Z</dcterms:created>
  <dcterms:modified xsi:type="dcterms:W3CDTF">2022-11-16T15:34:00Z</dcterms:modified>
</cp:coreProperties>
</file>